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6892.xml.htm"/>
      <w:bookmarkStart w:id="1" w:name="kswkform4_17870868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Nixon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9,094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60.13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30,902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RSU is granted under the Issuer's Second Amended and Restated 2015 Management Incentive Plan and represents a contingent right to receive one share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on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1334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3317</Characters>
  <CharactersWithSpaces>3859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