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 2019</w:t>
      </w:r>
    </w:p>
    <w:p>
      <w:pPr>
        <w:spacing w:after="0" w:line="2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VIRTU FINANCIAL,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538" w:right="299" w:bottom="1440" w:gutter="0" w:footer="0" w:header="0"/>
        </w:sectPr>
      </w:pPr>
    </w:p>
    <w:p>
      <w:pPr>
        <w:spacing w:after="0" w:line="20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001-37352</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color w:val="auto"/>
        </w:rPr>
        <w:t>(Commission File No.)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32-0420206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180" w:space="720"/>
            <w:col w:w="3300" w:space="720"/>
            <w:col w:w="2440"/>
          </w:cols>
          <w:pgMar w:left="240" w:top="538" w:right="299" w:bottom="144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300 Vesey Street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 York, NY 10282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(212) 418-0100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360"/>
          </w:cols>
          <w:pgMar w:left="240" w:top="538" w:right="299" w:bottom="1440" w:gutter="0" w:footer="0" w:header="0"/>
          <w:type w:val="continuous"/>
        </w:sectPr>
      </w:pPr>
    </w:p>
    <w:p>
      <w:pPr>
        <w:spacing w:after="0" w:line="218"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38"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Due to an administrative error, the Consent of Independent Registered Public Accounting Firm dated March 1, 2019 and filed as exhibit 23.1 to the Form 10-K of Virtu Financial, Inc. for the year ended December 31, 2018 filed on March 1, 2019, (the “2018 Form 10-K”) was incorrect. The correct Consent of Independent Registered Public Accounting Firm dated March 1, 2019, referencing the Registrant’s Registration Statement on Form S-3 (Nos. 333-175700 and 333-146594) and on Form S-8 (Nos. 333-203478, 333-219110 and 333-230012) (the “Consent”), is attached to this report as Exhibit 23.1. The Consent corrects the administrative error and does not change any previously reported financial results of operations or any other disclosures contained in the 2018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15"/>
                <w:szCs w:val="15"/>
                <w:color w:val="auto"/>
              </w:rPr>
            </w:pPr>
          </w:p>
        </w:tc>
        <w:tc>
          <w:tcPr>
            <w:tcW w:w="9920" w:type="dxa"/>
            <w:vAlign w:val="bottom"/>
          </w:tcPr>
          <w:p>
            <w:pPr>
              <w:jc w:val="right"/>
              <w:ind w:right="4519"/>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19"/>
                <w:szCs w:val="19"/>
                <w:color w:val="auto"/>
              </w:rPr>
            </w:pPr>
          </w:p>
        </w:tc>
        <w:tc>
          <w:tcPr>
            <w:tcW w:w="9920" w:type="dxa"/>
            <w:vAlign w:val="bottom"/>
            <w:tcBorders>
              <w:top w:val="single" w:sz="8" w:color="auto"/>
            </w:tcBorders>
          </w:tcPr>
          <w:p>
            <w:pPr>
              <w:jc w:val="right"/>
              <w:ind w:right="5479"/>
              <w:spacing w:after="0"/>
              <w:rPr>
                <w:sz w:val="20"/>
                <w:szCs w:val="20"/>
                <w:color w:val="auto"/>
              </w:rPr>
            </w:pPr>
            <w:r>
              <w:rPr>
                <w:rFonts w:ascii="Times New Roman" w:cs="Times New Roman" w:eastAsia="Times New Roman" w:hAnsi="Times New Roman"/>
                <w:sz w:val="18"/>
                <w:szCs w:val="18"/>
                <w:color w:val="auto"/>
                <w:w w:val="99"/>
              </w:rPr>
              <w:t>Consent of Independent Registered Public Accounting Firm.</w:t>
            </w:r>
          </w:p>
        </w:tc>
        <w:tc>
          <w:tcPr>
            <w:tcW w:w="4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gridSpan w:val="2"/>
          </w:tcPr>
          <w:p>
            <w:pPr>
              <w:jc w:val="center"/>
              <w:ind w:right="1408"/>
              <w:spacing w:after="0"/>
              <w:rPr>
                <w:sz w:val="20"/>
                <w:szCs w:val="20"/>
                <w:color w:val="auto"/>
              </w:rPr>
            </w:pPr>
            <w:r>
              <w:rPr>
                <w:rFonts w:ascii="Times New Roman" w:cs="Times New Roman" w:eastAsia="Times New Roman" w:hAnsi="Times New Roman"/>
                <w:sz w:val="18"/>
                <w:szCs w:val="18"/>
                <w:color w:val="auto"/>
                <w:w w:val="99"/>
              </w:rPr>
              <w:t>EXHIBIT INDEX</w:t>
            </w:r>
          </w:p>
        </w:tc>
        <w:tc>
          <w:tcPr>
            <w:tcW w:w="40" w:type="dxa"/>
            <w:vAlign w:val="bottom"/>
          </w:tcPr>
          <w:p>
            <w:pPr>
              <w:spacing w:after="0"/>
              <w:rPr>
                <w:sz w:val="20"/>
                <w:szCs w:val="20"/>
                <w:color w:val="auto"/>
              </w:rPr>
            </w:pPr>
          </w:p>
        </w:tc>
      </w:tr>
      <w:tr>
        <w:trPr>
          <w:trHeight w:val="365"/>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14"/>
                <w:szCs w:val="14"/>
                <w:color w:val="auto"/>
              </w:rPr>
            </w:pPr>
          </w:p>
        </w:tc>
        <w:tc>
          <w:tcPr>
            <w:tcW w:w="4360" w:type="dxa"/>
            <w:vAlign w:val="bottom"/>
            <w:tcBorders>
              <w:top w:val="single" w:sz="8" w:color="auto"/>
              <w:bottom w:val="single" w:sz="8" w:color="0000EE"/>
            </w:tcBorders>
          </w:tcPr>
          <w:p>
            <w:pPr>
              <w:spacing w:after="0" w:line="170"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Consent of Independent Registered Public Accounting Firm.</w:t>
              </w:r>
            </w:hyperlink>
          </w:p>
        </w:tc>
        <w:tc>
          <w:tcPr>
            <w:tcW w:w="5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360" w:type="dxa"/>
            <w:vAlign w:val="bottom"/>
            <w:tcBorders>
              <w:bottom w:val="single" w:sz="8" w:color="808080"/>
            </w:tcBorders>
          </w:tcPr>
          <w:p>
            <w:pPr>
              <w:spacing w:after="0"/>
              <w:rPr>
                <w:sz w:val="11"/>
                <w:szCs w:val="11"/>
                <w:color w:val="auto"/>
              </w:rPr>
            </w:pPr>
          </w:p>
        </w:tc>
        <w:tc>
          <w:tcPr>
            <w:tcW w:w="5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Virtu Financial,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Justin Waldie</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Justin Waldie</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Secretary and General Counsel</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8,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333-203478, 333-219110 and 333-230012 on Form S-8 and Registration Statement Nos. 333-213157 and 333-224683 on Form S-3 of our report dated March 13, 2018, relating to the consolidated financial statements of Virtu Financial, Inc. and Subsidiaries (the “Company”), appearing in this Annual Report on Form 10-K of Virtu Financial, Inc., for the year ended December 31,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2019-12-28T15:16:35Z</dcterms:created>
  <dcterms:modified xsi:type="dcterms:W3CDTF">2019-12-28T15:16:35Z</dcterms:modified>
</cp:coreProperties>
</file>